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B62A" w14:textId="15D5EC63" w:rsidR="00473061" w:rsidRPr="00076D88" w:rsidRDefault="00604A1F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  <w:r w:rsidRPr="00076D88">
        <w:rPr>
          <w:rFonts w:ascii="Times New Roman" w:hAnsi="Times New Roman" w:cs="Times New Roman"/>
          <w:b/>
          <w:i/>
          <w:sz w:val="20"/>
          <w:szCs w:val="20"/>
          <w:lang w:val="kk-KZ"/>
        </w:rPr>
        <w:t>Приложение</w:t>
      </w:r>
      <w:r w:rsidR="00473061" w:rsidRPr="00076D88">
        <w:rPr>
          <w:rFonts w:ascii="Times New Roman" w:hAnsi="Times New Roman" w:cs="Times New Roman"/>
          <w:b/>
          <w:i/>
          <w:sz w:val="20"/>
          <w:szCs w:val="20"/>
          <w:lang w:val="kk-KZ"/>
        </w:rPr>
        <w:t xml:space="preserve"> </w:t>
      </w:r>
    </w:p>
    <w:p w14:paraId="499CD6CB" w14:textId="77777777" w:rsidR="00473061" w:rsidRPr="009A6332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3E9B7" w14:textId="47600496" w:rsidR="00F7469E" w:rsidRPr="009A6332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33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3456C34F" w14:textId="77777777" w:rsidR="00DC2C92" w:rsidRPr="009A633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332">
        <w:rPr>
          <w:rFonts w:ascii="Times New Roman" w:hAnsi="Times New Roman" w:cs="Times New Roman"/>
          <w:b/>
          <w:sz w:val="24"/>
          <w:szCs w:val="24"/>
        </w:rPr>
        <w:t xml:space="preserve">проектов НПА, </w:t>
      </w:r>
      <w:r w:rsidR="00F7469E" w:rsidRPr="009A6332">
        <w:rPr>
          <w:rFonts w:ascii="Times New Roman" w:hAnsi="Times New Roman" w:cs="Times New Roman"/>
          <w:b/>
          <w:sz w:val="24"/>
          <w:szCs w:val="24"/>
        </w:rPr>
        <w:t xml:space="preserve">планируемых к размещению на Портале «Открытые НПА» </w:t>
      </w:r>
      <w:r w:rsidR="00DC2C92" w:rsidRPr="009A6332">
        <w:rPr>
          <w:rFonts w:ascii="Times New Roman" w:hAnsi="Times New Roman" w:cs="Times New Roman"/>
          <w:b/>
          <w:sz w:val="24"/>
          <w:szCs w:val="24"/>
        </w:rPr>
        <w:t xml:space="preserve">и </w:t>
      </w:r>
    </w:p>
    <w:p w14:paraId="7F828614" w14:textId="7F8F848A" w:rsidR="00F7469E" w:rsidRPr="009A6332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332">
        <w:rPr>
          <w:rFonts w:ascii="Times New Roman" w:hAnsi="Times New Roman" w:cs="Times New Roman"/>
          <w:b/>
          <w:sz w:val="24"/>
          <w:szCs w:val="24"/>
        </w:rPr>
        <w:t>не содержащих резонансного вопроса</w:t>
      </w:r>
    </w:p>
    <w:p w14:paraId="3F5E32A2" w14:textId="3AAE6E16" w:rsidR="00F7469E" w:rsidRPr="009A6332" w:rsidRDefault="00344ED3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332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B42898">
        <w:rPr>
          <w:rFonts w:ascii="Times New Roman" w:hAnsi="Times New Roman" w:cs="Times New Roman"/>
          <w:b/>
          <w:sz w:val="24"/>
          <w:szCs w:val="24"/>
        </w:rPr>
        <w:t>26</w:t>
      </w:r>
      <w:r w:rsidRPr="009A6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081">
        <w:rPr>
          <w:rFonts w:ascii="Times New Roman" w:hAnsi="Times New Roman" w:cs="Times New Roman"/>
          <w:b/>
          <w:sz w:val="24"/>
          <w:szCs w:val="24"/>
        </w:rPr>
        <w:t>сентября</w:t>
      </w:r>
      <w:r w:rsidRPr="009A6332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14:paraId="3E4F4B67" w14:textId="77777777" w:rsidR="00F7469E" w:rsidRPr="00076D88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985"/>
        <w:gridCol w:w="1984"/>
        <w:gridCol w:w="2268"/>
        <w:gridCol w:w="2410"/>
        <w:gridCol w:w="1985"/>
      </w:tblGrid>
      <w:tr w:rsidR="00137C86" w:rsidRPr="00076D88" w14:paraId="670EA0D8" w14:textId="6AECF79C" w:rsidTr="008B5FF9">
        <w:tc>
          <w:tcPr>
            <w:tcW w:w="426" w:type="dxa"/>
            <w:vAlign w:val="center"/>
          </w:tcPr>
          <w:p w14:paraId="1466E05D" w14:textId="426FF899" w:rsidR="00137C86" w:rsidRPr="00076D88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проекта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076D88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 дата размещения</w:t>
            </w:r>
          </w:p>
        </w:tc>
        <w:tc>
          <w:tcPr>
            <w:tcW w:w="1985" w:type="dxa"/>
            <w:vAlign w:val="center"/>
          </w:tcPr>
          <w:p w14:paraId="45CB0950" w14:textId="0CCEF398" w:rsidR="00137C86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проекта</w:t>
            </w:r>
            <w:r w:rsidR="00473061"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, описание основных положений</w:t>
            </w:r>
          </w:p>
        </w:tc>
        <w:tc>
          <w:tcPr>
            <w:tcW w:w="1984" w:type="dxa"/>
            <w:vAlign w:val="center"/>
          </w:tcPr>
          <w:p w14:paraId="7642C889" w14:textId="77777777" w:rsidR="00473061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о поручении, </w:t>
            </w: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076D88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337802" w14:textId="43E36EBD" w:rsidR="00137C86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8" w:type="dxa"/>
            <w:vAlign w:val="center"/>
          </w:tcPr>
          <w:p w14:paraId="050E86EC" w14:textId="17C93893" w:rsidR="00137C86" w:rsidRPr="00076D88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076D88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076D88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371302" w14:textId="77777777" w:rsidR="00DC2C92" w:rsidRPr="00076D88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sz w:val="20"/>
                <w:szCs w:val="20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076D88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076D88" w:rsidRDefault="00DC2C92" w:rsidP="00DC2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D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 пр.)</w:t>
            </w:r>
          </w:p>
        </w:tc>
      </w:tr>
      <w:tr w:rsidR="005D68B9" w:rsidRPr="00127E54" w14:paraId="429F2DB1" w14:textId="77777777" w:rsidTr="00457093">
        <w:tc>
          <w:tcPr>
            <w:tcW w:w="426" w:type="dxa"/>
            <w:vAlign w:val="center"/>
          </w:tcPr>
          <w:p w14:paraId="6246F213" w14:textId="127ABC03" w:rsidR="005D68B9" w:rsidRPr="00127E54" w:rsidRDefault="005D68B9" w:rsidP="005D68B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56C1B252" w14:textId="230BCD48" w:rsidR="005D68B9" w:rsidRPr="00457093" w:rsidRDefault="005366AE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>Проект постановления Правительства Республики Казахстан «</w:t>
            </w:r>
            <w:r w:rsidR="005D68B9"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 внесении изменений и дополнения в постановление Правительства Республики Казахстан от 18 января 2024 года № 16 «Об утверждении Правил формирования и учета целевых требований, целевых накоплений и </w:t>
            </w:r>
            <w:r w:rsidR="005D68B9"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выплат целевых накоплений, а также начисления целевых требований»</w:t>
            </w:r>
          </w:p>
        </w:tc>
        <w:tc>
          <w:tcPr>
            <w:tcW w:w="1417" w:type="dxa"/>
          </w:tcPr>
          <w:p w14:paraId="5FE2D173" w14:textId="34D08AB0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Министерство финансов РК Департамент бюджетного кредитования, Национального фонда Республики Казахстан и взаимодействия по вопросам финансового сектора</w:t>
            </w:r>
          </w:p>
        </w:tc>
        <w:tc>
          <w:tcPr>
            <w:tcW w:w="1134" w:type="dxa"/>
          </w:tcPr>
          <w:p w14:paraId="1B8A0491" w14:textId="2FCE4FAD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>Октябрь 2025г.</w:t>
            </w:r>
          </w:p>
        </w:tc>
        <w:tc>
          <w:tcPr>
            <w:tcW w:w="1985" w:type="dxa"/>
          </w:tcPr>
          <w:p w14:paraId="4B48CC20" w14:textId="77777777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>С целью однозначного толкования и исключения случаев некорректного учета лиц, утративших гражданство или вышедших из гражданства РК, умерших лиц в список участников целевых требований.</w:t>
            </w:r>
          </w:p>
          <w:p w14:paraId="18DDF5B6" w14:textId="4D154AEF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ходе практического применения Правил формирования и учета целевых требований, </w:t>
            </w: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целевых накоплений и выплат целевых накоплений, а также начисления целевых требований, выявлена необходимость уточнения состава категорий участников, ранее не учтенных для начисления и учтенных, но не имевших право на начисление для более точного отражения статуса участников.</w:t>
            </w:r>
          </w:p>
        </w:tc>
        <w:tc>
          <w:tcPr>
            <w:tcW w:w="1984" w:type="dxa"/>
          </w:tcPr>
          <w:p w14:paraId="16280217" w14:textId="1E2B86F3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инициативный</w:t>
            </w:r>
          </w:p>
        </w:tc>
        <w:tc>
          <w:tcPr>
            <w:tcW w:w="2268" w:type="dxa"/>
          </w:tcPr>
          <w:p w14:paraId="17E4DDF6" w14:textId="7FCFB7E3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>Октябрь-декабрь 2025г.</w:t>
            </w:r>
          </w:p>
        </w:tc>
        <w:tc>
          <w:tcPr>
            <w:tcW w:w="2410" w:type="dxa"/>
          </w:tcPr>
          <w:p w14:paraId="4223E349" w14:textId="5B0DE5DB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>Принятие проекта не повлечет отрицательных социально-экономических или правовых последствий.</w:t>
            </w:r>
          </w:p>
        </w:tc>
        <w:tc>
          <w:tcPr>
            <w:tcW w:w="1985" w:type="dxa"/>
          </w:tcPr>
          <w:p w14:paraId="75D334D8" w14:textId="3F37D67B" w:rsidR="005D68B9" w:rsidRPr="00457093" w:rsidRDefault="005D68B9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8"/>
                <w:szCs w:val="18"/>
              </w:rPr>
              <w:t>нет</w:t>
            </w:r>
          </w:p>
        </w:tc>
      </w:tr>
      <w:tr w:rsidR="00457093" w:rsidRPr="00127E54" w14:paraId="0DD203B9" w14:textId="77777777" w:rsidTr="00E74477">
        <w:tc>
          <w:tcPr>
            <w:tcW w:w="426" w:type="dxa"/>
            <w:vAlign w:val="center"/>
          </w:tcPr>
          <w:p w14:paraId="6DC9EFF5" w14:textId="1827B4BE" w:rsid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06AC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Проект приказа Министра финансов Республики Казахстан </w:t>
            </w:r>
          </w:p>
          <w:p w14:paraId="3D12E0AE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«О внесении изменений и дополнений в некоторые приказы </w:t>
            </w:r>
          </w:p>
          <w:p w14:paraId="77076F27" w14:textId="18425824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Министра финансов Республики Казахстан»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2A41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Главный эксперт Управление методологии государственных закупок</w:t>
            </w:r>
          </w:p>
          <w:p w14:paraId="532DDCE6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Департамент законодательства государственных закупок и закупок </w:t>
            </w:r>
            <w:proofErr w:type="spell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квазигосударственного</w:t>
            </w:r>
            <w:proofErr w:type="spell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сектора МФ РК </w:t>
            </w:r>
          </w:p>
          <w:p w14:paraId="218042DE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Ташенов</w:t>
            </w:r>
            <w:proofErr w:type="spell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А.С.</w:t>
            </w:r>
          </w:p>
          <w:p w14:paraId="734033C2" w14:textId="5091F3EC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т.: 87172750410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9EC7" w14:textId="0A478432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Сентябрь 2025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F12A" w14:textId="74A7355F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Проект разработан в целях унификации с законодательством о государственных закупках.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7B17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Согласно пункту 21 Указа Президента Республики Казахстан </w:t>
            </w:r>
          </w:p>
          <w:p w14:paraId="4B49ACED" w14:textId="12FA0BAF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от 2 февраля 2022 года № 802 «Об утверждении Концепции антикоррупционной политики Республики Казахстан на 2022 - 2026 годы и внесении изменений в некоторые указы Президента Республики Казахстан».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EF2D" w14:textId="1D9EE263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Проект направлен на целях унификацию с </w:t>
            </w:r>
            <w:proofErr w:type="spell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spell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законодательством о государственных закупках.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B113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Принятие Проекта не повлечет отрицательных </w:t>
            </w:r>
          </w:p>
          <w:p w14:paraId="39192030" w14:textId="77777777" w:rsidR="00457093" w:rsidRPr="00457093" w:rsidRDefault="00457093" w:rsidP="00457093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  <w:lang w:val="ru-RU"/>
              </w:rPr>
              <w:t>социально-экономических и/или правовых последствий.</w:t>
            </w:r>
          </w:p>
          <w:p w14:paraId="0193893D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95B3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имеется.</w:t>
            </w:r>
          </w:p>
          <w:p w14:paraId="14048E41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57093" w:rsidRPr="00127E54" w14:paraId="00D82602" w14:textId="77777777" w:rsidTr="005B38C4">
        <w:tc>
          <w:tcPr>
            <w:tcW w:w="426" w:type="dxa"/>
            <w:vAlign w:val="center"/>
          </w:tcPr>
          <w:p w14:paraId="01E7A783" w14:textId="2BCF4C17" w:rsid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1985" w:type="dxa"/>
            <w:vAlign w:val="center"/>
          </w:tcPr>
          <w:p w14:paraId="6F81F3B0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Проект приказа Министра финансов Республики </w:t>
            </w:r>
            <w:proofErr w:type="gram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Казахстан  «</w:t>
            </w:r>
            <w:proofErr w:type="gram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Об установлении Правил взаимодействия органов государственных доходов и Национального Банка Республики Казахстан по</w:t>
            </w:r>
          </w:p>
          <w:p w14:paraId="2F11FF05" w14:textId="676E978D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предоставлению информации и сведений по валютным операциям»</w:t>
            </w:r>
          </w:p>
        </w:tc>
        <w:tc>
          <w:tcPr>
            <w:tcW w:w="1417" w:type="dxa"/>
            <w:vAlign w:val="center"/>
          </w:tcPr>
          <w:p w14:paraId="18B8FCBA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государственных доходов МФ РК, Департамент крупных налогоплательщиков, Управление налогообложения нерезидентов,</w:t>
            </w:r>
          </w:p>
          <w:p w14:paraId="0BC432C1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Мұрсатов</w:t>
            </w:r>
            <w:proofErr w:type="spell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А.Ж.,</w:t>
            </w:r>
          </w:p>
          <w:p w14:paraId="60711FA9" w14:textId="00DBDF06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тел. 87789992577</w:t>
            </w:r>
          </w:p>
        </w:tc>
        <w:tc>
          <w:tcPr>
            <w:tcW w:w="1134" w:type="dxa"/>
            <w:vAlign w:val="center"/>
          </w:tcPr>
          <w:p w14:paraId="6ED873C1" w14:textId="0E07928B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Сентябрь-октябрь 2025 год </w:t>
            </w:r>
          </w:p>
        </w:tc>
        <w:tc>
          <w:tcPr>
            <w:tcW w:w="1985" w:type="dxa"/>
            <w:vAlign w:val="center"/>
          </w:tcPr>
          <w:p w14:paraId="538D9C2A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В целях реализации Налогового кодекса Республики Казахстан устанавливаются правила взаимодействия органов государственных доходов и Национального Банка Республики Казахстан по</w:t>
            </w:r>
          </w:p>
          <w:p w14:paraId="00DD9965" w14:textId="7AACC90A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предоставлению о валютных операциях свыше 50 000 долларов США, включая бестоварные сделки, доходы нерезидентов и операции участников Международного финансового центра «Астана».</w:t>
            </w:r>
          </w:p>
        </w:tc>
        <w:tc>
          <w:tcPr>
            <w:tcW w:w="1984" w:type="dxa"/>
            <w:vAlign w:val="center"/>
          </w:tcPr>
          <w:p w14:paraId="505268EB" w14:textId="51A97B9E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Проект разработан в соответствии с пунктом 4 статьи 53 Налогового кодекса Республики Казахстан.</w:t>
            </w:r>
          </w:p>
        </w:tc>
        <w:tc>
          <w:tcPr>
            <w:tcW w:w="2268" w:type="dxa"/>
            <w:vAlign w:val="center"/>
          </w:tcPr>
          <w:p w14:paraId="6DF84752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Целью Проекта установление единых правил обмена информацией между Национальным Банком и органами государственных доходов. </w:t>
            </w:r>
          </w:p>
          <w:p w14:paraId="048FE62E" w14:textId="68D4F658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Ожидаемым результатом Проекта является передача сведений о валютных операциях свыше 50 000 долларов США, включая бестоварные сделки, доходы нерезидентов и операции участников Международного финансового центра «Астана», которая позволит повысить прозрачность финансовых потоков и снизить риски уклонения от </w:t>
            </w: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уплаты налогов, что приведет к увеличению налоговых поступлении в бюджет.</w:t>
            </w:r>
          </w:p>
        </w:tc>
        <w:tc>
          <w:tcPr>
            <w:tcW w:w="2410" w:type="dxa"/>
            <w:vAlign w:val="center"/>
          </w:tcPr>
          <w:p w14:paraId="1F7E1362" w14:textId="4CFB7AFD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Данный Проект НПА обеспечит своевременный доступ органов государственных доходов к информации о крупных валютных</w:t>
            </w:r>
            <w:r w:rsidRPr="00457093">
              <w:rPr>
                <w:bCs/>
              </w:rPr>
              <w:t xml:space="preserve"> </w:t>
            </w: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операциях, повышение эффективности выявления случаев уклонения от уплаты налогов и незаконного вывода капитала, снижение рисков осуществления сомнительных или фиктивных операций, в связи с чем отрицательные социально экономические, правовые и иные последствия отсутствуют.</w:t>
            </w:r>
          </w:p>
        </w:tc>
        <w:tc>
          <w:tcPr>
            <w:tcW w:w="1985" w:type="dxa"/>
            <w:vAlign w:val="center"/>
          </w:tcPr>
          <w:p w14:paraId="66AA20C3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Имеются.</w:t>
            </w:r>
          </w:p>
          <w:p w14:paraId="27B7C56A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Проект приказа Министра финансов Республики </w:t>
            </w:r>
            <w:proofErr w:type="gram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Казахстан  «</w:t>
            </w:r>
            <w:proofErr w:type="gram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Об установлении Правил взаимодействия органов государственных доходов и Национального Банка Республики Казахстан по</w:t>
            </w:r>
          </w:p>
          <w:p w14:paraId="501D2E8D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предоставлению информации и сведений по валютным операциям»</w:t>
            </w:r>
          </w:p>
          <w:p w14:paraId="0A8FB629" w14:textId="77777777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разработан нормами нового Налогового кодекса, который позволит повысить прозрачность финансовых потоков и </w:t>
            </w: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снизить риски уклонения от уплаты налогов, соответственно приведет к увеличению налоговых поступлении в бюджет.</w:t>
            </w:r>
          </w:p>
          <w:p w14:paraId="42BA5192" w14:textId="464BFBB1" w:rsidR="00457093" w:rsidRPr="00457093" w:rsidRDefault="00457093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случае отложения срока размещения данного Проекта имеется вероятность </w:t>
            </w:r>
            <w:proofErr w:type="gramStart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>не принятие</w:t>
            </w:r>
            <w:proofErr w:type="gramEnd"/>
            <w:r w:rsidRPr="004570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данного НПА в рамках нового Налогового кодекса, что приведет к росту числа сомнительных валютных операций и их использования для вывода капитала и уклонения от уплаты налогов, который приведет к увеличению доли теневой экономики и не поступлении налогов в бюджет.</w:t>
            </w:r>
          </w:p>
        </w:tc>
      </w:tr>
      <w:tr w:rsidR="004B74DB" w:rsidRPr="00127E54" w14:paraId="2A8252D1" w14:textId="77777777" w:rsidTr="005B38C4">
        <w:tc>
          <w:tcPr>
            <w:tcW w:w="426" w:type="dxa"/>
            <w:vAlign w:val="center"/>
          </w:tcPr>
          <w:p w14:paraId="2AED0FD3" w14:textId="18B399D5" w:rsidR="004B74DB" w:rsidRPr="004B74DB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lastRenderedPageBreak/>
              <w:t>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985" w:type="dxa"/>
            <w:vAlign w:val="center"/>
          </w:tcPr>
          <w:p w14:paraId="2D731CDB" w14:textId="77777777" w:rsidR="004B74DB" w:rsidRPr="004B74DB" w:rsidRDefault="004B74DB" w:rsidP="004B74DB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 внесении изменения в приказ </w:t>
            </w:r>
          </w:p>
          <w:p w14:paraId="3426CB43" w14:textId="77777777" w:rsidR="004B74DB" w:rsidRPr="004B74DB" w:rsidRDefault="004B74DB" w:rsidP="004B74DB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>Министра финансов Республики Казахстан от 16 июня 2021 года № 574</w:t>
            </w:r>
          </w:p>
          <w:p w14:paraId="4F508AAD" w14:textId="77777777" w:rsidR="004B74DB" w:rsidRPr="004B74DB" w:rsidRDefault="004B74DB" w:rsidP="004B74DB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«Об утверждении Типовых правил проведения внешнего контроля качества аудиторских организаций, в том числе критериев проверок аудиторских и профессиональных организаций» </w:t>
            </w:r>
          </w:p>
          <w:p w14:paraId="6384DC34" w14:textId="77777777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B00ACD3" w14:textId="1D2308A5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>Министерство финансов РК Департамент методологии бухгалтерского учета, аудита и оценки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 Главный эксперт Акылбекова Н.М. 87071711501</w:t>
            </w:r>
          </w:p>
        </w:tc>
        <w:tc>
          <w:tcPr>
            <w:tcW w:w="1134" w:type="dxa"/>
            <w:vAlign w:val="center"/>
          </w:tcPr>
          <w:p w14:paraId="63F3171B" w14:textId="3965CA33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>до 30 октября 2025 года</w:t>
            </w:r>
          </w:p>
        </w:tc>
        <w:tc>
          <w:tcPr>
            <w:tcW w:w="1985" w:type="dxa"/>
            <w:vAlign w:val="center"/>
          </w:tcPr>
          <w:p w14:paraId="7FCA5BC5" w14:textId="234BA0CE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bookmarkStart w:id="0" w:name="_Hlk208564761"/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Согласно Закону </w:t>
            </w:r>
            <w:bookmarkStart w:id="1" w:name="_Hlk209711684"/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 </w:t>
            </w:r>
            <w:bookmarkEnd w:id="1"/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>внесено изменение в заголовок Закона Республики Казахстан «О противодействии легализации (отмыванию) доходов, полученных преступным путем, и финансированию терроризма».</w:t>
            </w:r>
            <w:bookmarkEnd w:id="0"/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14:paraId="09C41664" w14:textId="77777777" w:rsidR="004B74DB" w:rsidRPr="004B74DB" w:rsidRDefault="004B74DB" w:rsidP="004B74DB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Закон 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уничтожения». </w:t>
            </w:r>
          </w:p>
          <w:p w14:paraId="112F832A" w14:textId="77777777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80571E8" w14:textId="77777777" w:rsidR="004B74DB" w:rsidRPr="004B74DB" w:rsidRDefault="004B74DB" w:rsidP="004B74D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Целью проекта является приведение в соответствие с пунктом 28 статьи 1 Закона 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уничтожения». </w:t>
            </w:r>
          </w:p>
          <w:p w14:paraId="66C799A1" w14:textId="77777777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3EA9874" w14:textId="77777777" w:rsidR="004B74DB" w:rsidRPr="004B74DB" w:rsidRDefault="004B74DB" w:rsidP="004B74DB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74DB">
              <w:rPr>
                <w:rFonts w:ascii="Times New Roman" w:hAnsi="Times New Roman" w:cs="Times New Roman"/>
                <w:bCs/>
                <w:sz w:val="16"/>
                <w:szCs w:val="16"/>
              </w:rPr>
              <w:t>Принятие проекта не повлечет отрицательных социально-экономических или правовых последствий.</w:t>
            </w:r>
          </w:p>
          <w:p w14:paraId="125D983F" w14:textId="77777777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BA66BCD" w14:textId="7A393670" w:rsidR="004B74DB" w:rsidRPr="00457093" w:rsidRDefault="004B74DB" w:rsidP="00457093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имеется</w:t>
            </w:r>
          </w:p>
        </w:tc>
      </w:tr>
    </w:tbl>
    <w:p w14:paraId="17437213" w14:textId="77777777" w:rsidR="00DC2C92" w:rsidRPr="00127E54" w:rsidRDefault="00DC2C92" w:rsidP="00FB524E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90CC58A" w14:textId="3DFB763D" w:rsidR="003409F2" w:rsidRDefault="003409F2" w:rsidP="00FB524E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72F3C884" w14:textId="0D605F4D" w:rsidR="005D68B9" w:rsidRPr="005D68B9" w:rsidRDefault="005D68B9" w:rsidP="005D68B9">
      <w:pPr>
        <w:rPr>
          <w:rFonts w:ascii="Times New Roman" w:hAnsi="Times New Roman" w:cs="Times New Roman"/>
          <w:sz w:val="18"/>
          <w:szCs w:val="18"/>
        </w:rPr>
      </w:pPr>
    </w:p>
    <w:p w14:paraId="4534BD74" w14:textId="1354D2A0" w:rsidR="005D68B9" w:rsidRPr="005D68B9" w:rsidRDefault="005D68B9" w:rsidP="005D68B9">
      <w:pPr>
        <w:rPr>
          <w:rFonts w:ascii="Times New Roman" w:hAnsi="Times New Roman" w:cs="Times New Roman"/>
          <w:sz w:val="18"/>
          <w:szCs w:val="18"/>
        </w:rPr>
      </w:pPr>
    </w:p>
    <w:p w14:paraId="3821028B" w14:textId="656B4DBC" w:rsidR="005D68B9" w:rsidRPr="005D68B9" w:rsidRDefault="005D68B9" w:rsidP="005D68B9">
      <w:pPr>
        <w:rPr>
          <w:rFonts w:ascii="Times New Roman" w:hAnsi="Times New Roman" w:cs="Times New Roman"/>
          <w:sz w:val="18"/>
          <w:szCs w:val="18"/>
        </w:rPr>
      </w:pPr>
    </w:p>
    <w:p w14:paraId="60920AD3" w14:textId="5DB61F36" w:rsidR="005D68B9" w:rsidRDefault="005D68B9" w:rsidP="005D68B9">
      <w:pPr>
        <w:rPr>
          <w:rFonts w:ascii="Times New Roman" w:hAnsi="Times New Roman" w:cs="Times New Roman"/>
          <w:bCs/>
          <w:sz w:val="18"/>
          <w:szCs w:val="18"/>
        </w:rPr>
      </w:pPr>
    </w:p>
    <w:p w14:paraId="2ED83D4D" w14:textId="38B46EEB" w:rsidR="005D68B9" w:rsidRDefault="005D68B9" w:rsidP="005D68B9">
      <w:pPr>
        <w:rPr>
          <w:rFonts w:ascii="Times New Roman" w:hAnsi="Times New Roman" w:cs="Times New Roman"/>
          <w:bCs/>
          <w:sz w:val="18"/>
          <w:szCs w:val="18"/>
        </w:rPr>
      </w:pPr>
    </w:p>
    <w:p w14:paraId="7D0FECD5" w14:textId="66FDA1CF" w:rsidR="005D68B9" w:rsidRPr="005D68B9" w:rsidRDefault="005D68B9" w:rsidP="005D68B9">
      <w:pPr>
        <w:tabs>
          <w:tab w:val="left" w:pos="1221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5D68B9" w:rsidRPr="005D68B9" w:rsidSect="00873A87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3C0E" w14:textId="77777777" w:rsidR="00EB1E21" w:rsidRDefault="00EB1E21" w:rsidP="00873A87">
      <w:pPr>
        <w:spacing w:after="0" w:line="240" w:lineRule="auto"/>
      </w:pPr>
      <w:r>
        <w:separator/>
      </w:r>
    </w:p>
  </w:endnote>
  <w:endnote w:type="continuationSeparator" w:id="0">
    <w:p w14:paraId="7B861020" w14:textId="77777777" w:rsidR="00EB1E21" w:rsidRDefault="00EB1E21" w:rsidP="0087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8187" w14:textId="77777777" w:rsidR="00EB1E21" w:rsidRDefault="00EB1E21" w:rsidP="00873A87">
      <w:pPr>
        <w:spacing w:after="0" w:line="240" w:lineRule="auto"/>
      </w:pPr>
      <w:r>
        <w:separator/>
      </w:r>
    </w:p>
  </w:footnote>
  <w:footnote w:type="continuationSeparator" w:id="0">
    <w:p w14:paraId="503496E6" w14:textId="77777777" w:rsidR="00EB1E21" w:rsidRDefault="00EB1E21" w:rsidP="0087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51141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56ACA0" w14:textId="488E9578" w:rsidR="00873A87" w:rsidRPr="00873A87" w:rsidRDefault="00873A8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3A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3A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3A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66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3A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056456" w14:textId="77777777" w:rsidR="00873A87" w:rsidRDefault="00873A8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C6FFC"/>
    <w:multiLevelType w:val="hybridMultilevel"/>
    <w:tmpl w:val="AE045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3429C"/>
    <w:rsid w:val="00035297"/>
    <w:rsid w:val="00035357"/>
    <w:rsid w:val="00070436"/>
    <w:rsid w:val="00072AB8"/>
    <w:rsid w:val="00076D88"/>
    <w:rsid w:val="00083AB7"/>
    <w:rsid w:val="000F30E1"/>
    <w:rsid w:val="000F5174"/>
    <w:rsid w:val="000F6DA6"/>
    <w:rsid w:val="00101AF9"/>
    <w:rsid w:val="0011467A"/>
    <w:rsid w:val="00121CEA"/>
    <w:rsid w:val="00127E54"/>
    <w:rsid w:val="00137C86"/>
    <w:rsid w:val="00147ACF"/>
    <w:rsid w:val="00151059"/>
    <w:rsid w:val="00155BBC"/>
    <w:rsid w:val="0017238F"/>
    <w:rsid w:val="00172EC6"/>
    <w:rsid w:val="001805AE"/>
    <w:rsid w:val="001C06B5"/>
    <w:rsid w:val="001C67E6"/>
    <w:rsid w:val="001F1449"/>
    <w:rsid w:val="001F415B"/>
    <w:rsid w:val="001F43F0"/>
    <w:rsid w:val="00217D1A"/>
    <w:rsid w:val="002453BD"/>
    <w:rsid w:val="002806A5"/>
    <w:rsid w:val="002E4D0A"/>
    <w:rsid w:val="002F4327"/>
    <w:rsid w:val="00305AE1"/>
    <w:rsid w:val="00330CF3"/>
    <w:rsid w:val="00330F06"/>
    <w:rsid w:val="003409F2"/>
    <w:rsid w:val="00344ED3"/>
    <w:rsid w:val="00390875"/>
    <w:rsid w:val="003D4FB1"/>
    <w:rsid w:val="003E4D46"/>
    <w:rsid w:val="0044650A"/>
    <w:rsid w:val="00457093"/>
    <w:rsid w:val="00473061"/>
    <w:rsid w:val="00485BD7"/>
    <w:rsid w:val="004B6E7D"/>
    <w:rsid w:val="004B74DB"/>
    <w:rsid w:val="004C0F23"/>
    <w:rsid w:val="004C169F"/>
    <w:rsid w:val="004C16D3"/>
    <w:rsid w:val="00510CE0"/>
    <w:rsid w:val="00523D8A"/>
    <w:rsid w:val="00525B44"/>
    <w:rsid w:val="00526E63"/>
    <w:rsid w:val="005366AE"/>
    <w:rsid w:val="00550F02"/>
    <w:rsid w:val="00567A4F"/>
    <w:rsid w:val="005B5CFA"/>
    <w:rsid w:val="005C32B2"/>
    <w:rsid w:val="005D36C0"/>
    <w:rsid w:val="005D3AA8"/>
    <w:rsid w:val="005D68B9"/>
    <w:rsid w:val="00604A1F"/>
    <w:rsid w:val="00666B3B"/>
    <w:rsid w:val="00676FDC"/>
    <w:rsid w:val="006849D1"/>
    <w:rsid w:val="006C1F6F"/>
    <w:rsid w:val="006C79C7"/>
    <w:rsid w:val="006D248F"/>
    <w:rsid w:val="006D7A01"/>
    <w:rsid w:val="006E3749"/>
    <w:rsid w:val="006E4B85"/>
    <w:rsid w:val="00705A26"/>
    <w:rsid w:val="00721584"/>
    <w:rsid w:val="00765989"/>
    <w:rsid w:val="007778DD"/>
    <w:rsid w:val="00781A27"/>
    <w:rsid w:val="007910F2"/>
    <w:rsid w:val="00792829"/>
    <w:rsid w:val="00796A8B"/>
    <w:rsid w:val="007A33D2"/>
    <w:rsid w:val="007C567C"/>
    <w:rsid w:val="007D0DA3"/>
    <w:rsid w:val="007D4654"/>
    <w:rsid w:val="007D72B2"/>
    <w:rsid w:val="007F0ADA"/>
    <w:rsid w:val="00873A87"/>
    <w:rsid w:val="008A2587"/>
    <w:rsid w:val="008A4E7D"/>
    <w:rsid w:val="008B5FF9"/>
    <w:rsid w:val="008D6898"/>
    <w:rsid w:val="008E1B42"/>
    <w:rsid w:val="008F25CF"/>
    <w:rsid w:val="00906985"/>
    <w:rsid w:val="00932161"/>
    <w:rsid w:val="00954310"/>
    <w:rsid w:val="0097514C"/>
    <w:rsid w:val="00993C4F"/>
    <w:rsid w:val="009A6332"/>
    <w:rsid w:val="009B6CD0"/>
    <w:rsid w:val="009E53A2"/>
    <w:rsid w:val="009F00EC"/>
    <w:rsid w:val="00A25F19"/>
    <w:rsid w:val="00A54555"/>
    <w:rsid w:val="00A80AEC"/>
    <w:rsid w:val="00A85138"/>
    <w:rsid w:val="00A9312F"/>
    <w:rsid w:val="00A9631F"/>
    <w:rsid w:val="00AA3611"/>
    <w:rsid w:val="00AD370F"/>
    <w:rsid w:val="00AD3ACB"/>
    <w:rsid w:val="00AE44BC"/>
    <w:rsid w:val="00AE7AA1"/>
    <w:rsid w:val="00B007AD"/>
    <w:rsid w:val="00B16F4C"/>
    <w:rsid w:val="00B248B6"/>
    <w:rsid w:val="00B30365"/>
    <w:rsid w:val="00B40E7A"/>
    <w:rsid w:val="00B42898"/>
    <w:rsid w:val="00B66093"/>
    <w:rsid w:val="00B7421A"/>
    <w:rsid w:val="00BA3FF5"/>
    <w:rsid w:val="00BB49BF"/>
    <w:rsid w:val="00BB4A51"/>
    <w:rsid w:val="00C12DE8"/>
    <w:rsid w:val="00C23DCF"/>
    <w:rsid w:val="00C7011E"/>
    <w:rsid w:val="00C70B2E"/>
    <w:rsid w:val="00C920FA"/>
    <w:rsid w:val="00C92E66"/>
    <w:rsid w:val="00CB4161"/>
    <w:rsid w:val="00CB43B6"/>
    <w:rsid w:val="00D354FC"/>
    <w:rsid w:val="00D36713"/>
    <w:rsid w:val="00D42354"/>
    <w:rsid w:val="00D6508E"/>
    <w:rsid w:val="00D77E97"/>
    <w:rsid w:val="00D969B3"/>
    <w:rsid w:val="00DC2C92"/>
    <w:rsid w:val="00DD5C24"/>
    <w:rsid w:val="00DF46C2"/>
    <w:rsid w:val="00E060C6"/>
    <w:rsid w:val="00E41FB8"/>
    <w:rsid w:val="00E57971"/>
    <w:rsid w:val="00E712A6"/>
    <w:rsid w:val="00E7139F"/>
    <w:rsid w:val="00E84C6F"/>
    <w:rsid w:val="00E937A9"/>
    <w:rsid w:val="00EA089F"/>
    <w:rsid w:val="00EB1E21"/>
    <w:rsid w:val="00EE2DCC"/>
    <w:rsid w:val="00EE533E"/>
    <w:rsid w:val="00F12081"/>
    <w:rsid w:val="00F33F7B"/>
    <w:rsid w:val="00F44F3D"/>
    <w:rsid w:val="00F52EB7"/>
    <w:rsid w:val="00F6027E"/>
    <w:rsid w:val="00F7469E"/>
    <w:rsid w:val="00F87440"/>
    <w:rsid w:val="00F94608"/>
    <w:rsid w:val="00F96668"/>
    <w:rsid w:val="00F96769"/>
    <w:rsid w:val="00FA76EE"/>
    <w:rsid w:val="00FB1F9F"/>
    <w:rsid w:val="00FB524E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chartTrackingRefBased/>
  <w15:docId w15:val="{D02688FF-8744-4E40-ACAE-D580E0BF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6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6"/>
    <w:uiPriority w:val="1"/>
    <w:qFormat/>
    <w:rsid w:val="00083AB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7">
    <w:name w:val="header"/>
    <w:basedOn w:val="a"/>
    <w:link w:val="a8"/>
    <w:uiPriority w:val="99"/>
    <w:unhideWhenUsed/>
    <w:rsid w:val="0087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3A87"/>
  </w:style>
  <w:style w:type="paragraph" w:styleId="a9">
    <w:name w:val="footer"/>
    <w:basedOn w:val="a"/>
    <w:link w:val="aa"/>
    <w:uiPriority w:val="99"/>
    <w:unhideWhenUsed/>
    <w:rsid w:val="0087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3A87"/>
  </w:style>
  <w:style w:type="paragraph" w:styleId="ab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"/>
    <w:basedOn w:val="a"/>
    <w:link w:val="ac"/>
    <w:uiPriority w:val="99"/>
    <w:unhideWhenUsed/>
    <w:qFormat/>
    <w:rsid w:val="00CB416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Обычный (Интернет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b"/>
    <w:uiPriority w:val="99"/>
    <w:qFormat/>
    <w:locked/>
    <w:rsid w:val="00CB416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4465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qFormat/>
    <w:rsid w:val="00446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6C1F6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C1F6F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y2iqfc">
    <w:name w:val="y2iqfc"/>
    <w:basedOn w:val="a0"/>
    <w:rsid w:val="002806A5"/>
  </w:style>
  <w:style w:type="paragraph" w:styleId="HTML">
    <w:name w:val="HTML Preformatted"/>
    <w:basedOn w:val="a"/>
    <w:link w:val="HTML0"/>
    <w:uiPriority w:val="99"/>
    <w:unhideWhenUsed/>
    <w:rsid w:val="002806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806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5"/>
    <w:uiPriority w:val="1"/>
    <w:qFormat/>
    <w:locked/>
    <w:rsid w:val="009B6CD0"/>
    <w:rPr>
      <w:rFonts w:ascii="Consolas" w:eastAsia="Consolas" w:hAnsi="Consolas" w:cs="Consolas"/>
      <w:lang w:val="en-US"/>
    </w:rPr>
  </w:style>
  <w:style w:type="paragraph" w:customStyle="1" w:styleId="Default">
    <w:name w:val="Default"/>
    <w:qFormat/>
    <w:rsid w:val="00E57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7742E-E504-4817-961A-0AF3ED39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Нурсия Акылбекова</cp:lastModifiedBy>
  <cp:revision>90</cp:revision>
  <dcterms:created xsi:type="dcterms:W3CDTF">2025-04-11T05:56:00Z</dcterms:created>
  <dcterms:modified xsi:type="dcterms:W3CDTF">2025-09-29T05:14:00Z</dcterms:modified>
</cp:coreProperties>
</file>